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示范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（住宅小区）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5"/>
        <w:tblpPr w:leftFromText="180" w:rightFromText="180" w:vertAnchor="text" w:horzAnchor="page" w:tblpX="1072" w:tblpY="630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3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4.业主基础信息资料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利用共用部位、共用设施设备经营收支情况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1.社区文化建设有计划、有方案、有措施、有成效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2.采用多种途径培养业主公共道德意识和良好生活习惯，促进社区精神文明建设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3.每年开展有意义、健康向上的社区文化活动，活动有记录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4.积极组织和参与社区精神文明建设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主出入口设有物业平面示意图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3.组团及幢、单元（门）、户门标志规范、清晰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2.签订装修管理服务协议，书面告知业主及装修施工人员装饰装修的禁止行为和注意事项，装修现场的消防及安全防护措施得当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1.房屋外观完好、整洁，外面墙砖、涂料等装饰材料无脱落、无渗水，共用部位屋面无渗漏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经批准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设置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室外广告牌、霓虹灯等，安装牢固、规范，无安全隐患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2.封闭阳台统一有序，色调一致，不超出外墙面；除建筑设计要求外，不得安装外廊及户外晾晒架、遮阳蓬等；安装防盗网的，要求色调一致，样式相似，必须按要求设置逃生窗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四、共用设施设备管理（9项）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4.水箱盖上锁设有密封条、防蚊网并上、通风良好，水箱周边无污染源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丢失，不影响车辆和行人通行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5.定期组织浇灌、施肥、松土和喷药，喷洒药剂要有警示及围挡，提前做好防涝和防冻工作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6.绿化药剂、肥料使用管理合理，记录完整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8.草木长势良好，修剪整齐美观，无折损、斑秃现象，无病虫害，无土壤裸露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示范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大 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5"/>
        <w:tblpPr w:leftFromText="180" w:rightFromText="180" w:vertAnchor="text" w:horzAnchor="page" w:tblpX="1072" w:tblpY="63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00"/>
        <w:gridCol w:w="9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4.业主及使用人基础信息资料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利共用部位、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1.业主和使用人能自觉维护公众利益，遵守大厦的各项管理规定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2.设有学习宣传园地，开展健康向上的活动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3.管理区域内的公共娱乐场所未发生重大违纪违法案件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4.积极组织、参与精神文明建设活动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3.物业区域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显著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位置设入驻单位（职能部门）名录牌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4.水箱盖上锁设有密封条、设有防蚊网、通风良好，水箱周边无污染源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7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5.定期组织浇灌、施肥、松土和喷药，提前做好防涝和防冻工作，喷洒药剂要有警示及围挡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6.草木长势良好，修剪整齐美观，无折损、斑秃现象，无病虫害，无土壤裸露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河北省物业管理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标准化示范项目考核</w:t>
      </w:r>
      <w:r>
        <w:rPr>
          <w:rFonts w:hint="eastAsia"/>
          <w:b/>
          <w:bCs/>
          <w:color w:val="auto"/>
          <w:sz w:val="36"/>
          <w:szCs w:val="36"/>
        </w:rPr>
        <w:t>标准及评分细则</w:t>
      </w:r>
    </w:p>
    <w:p>
      <w:pPr>
        <w:jc w:val="center"/>
        <w:rPr>
          <w:rFonts w:hint="eastAsia" w:eastAsia="宋体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（园区）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5"/>
        <w:tblpPr w:leftFromText="180" w:rightFromText="180" w:vertAnchor="text" w:horzAnchor="page" w:tblpX="1072" w:tblpY="63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705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原件或盖章复印件；园区租售的，需同时提供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2.专属部分承接查验资料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4.业主或承租人基础信息资料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1.业主、承租人能自觉维护公众利益，遵守园区的各项管理规定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2.设有学习宣传园地或公告栏，宣传工业区管理、卫生、治安、消防等方面的知识，开展积极向上的活动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3.设有文化体育活动场所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4.管理区域内的公共场所未发生重大违纪违法案件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3.物业管理区域显著位置设置入驻单位（职能部门）名录牌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1.工业厂房装修需报消防部门审批，对装修过程严格监管，装修完成后经消防部门验收合格方可使用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4.未发生擅自变动主体和承重结构影响房屋使用安全的行为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5.专人定期巡视，对违反有关规定的行为进行劝阻、处理，并报告相关部门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6.装修垃圾定点堆放，并做好覆盖防护措施，定时清运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装修管理资料、档案保存完整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2.机器设备单位面积重量不超过楼板承重限度，无危及建筑结构的安全隐患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房屋维修、养护记录完整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定期巡查屋面、楼梯、通道、窗户等共用部位，及时维修养护并做好记录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2.共用楼梯、天台、通道、卸货平台等处无堆放工业原料、废料、杂物及违章占用等，屋面防水无渗漏，天台隔热层无破损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4.电子监控安装位置合理，采集图像清晰，保存监控信息不少于30天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1.建立工业区用水、供水管理制度，积极协助用户安排合理的用水、节水计划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2.按规定对二次蓄水池设施设备进行清洁、消毒；二次供水水质定期检测，符合卫生标准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3.水箱盖上锁设有密封条、设有防蚊网、通风良好，水箱周边无污染源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4.水泵、水池、阀门、管网等无锈蚀、无跑冒滴漏、无污染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5.供水故障通知、处理及时，记录完整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6.排水系统通畅，汛期道路无积水，地下室、车库、设备机房无积水、浸泡发生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7.遇有事故，维修人员在规定时间内进行抢修，无大面积泡水、泛水，长时间停水现象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3.货运电梯由专人操作，严禁超载，客梯严禁载货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4.电梯按约定时间维修、保养，记录完整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5.电梯出现故障或险情，及时告知住户并通知电梯维护保养单位维修；如有人员被困，配合做好救援工作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6.轿厢、井道内保持清洁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7.机房内专用工具配置齐全、使用方便，平层标识图、平层标识线清晰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8.机房通风、照明情况良好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2.厂区内无火灾安全隐患，督促各用户与消防管理部门签订消防责任书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3.消防中控室实行24小时专人值班制度，值班记录完整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4.消防控制室显著位置张贴操作人员在有效期内的建（构）筑物消防员职业资格证书复印件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5.消防通道通畅，无杂物堆放，无违章占用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6.集体宿舍消防用电有严格的管理规定，室内电线、插座安装规范，无安全隐患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7.消防安全定期巡检，隐患整改到位，记录完整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8.定期开展消防安全宣传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2.工业区基本实行封闭式管理，对外来人员、车辆和物品实行出入登记管理并有记录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3.秩序维护员具备专业素质，熟知岗位职责、突发事件应急预案，服务规范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4.人员配置合理，岗位责任明确，按照规定频次和路线巡查，有巡查记录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5.安全监控室、主出入口及关键岗位实行24小时值班，值班及交接班记录完整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2.载货（产品、设备）车辆出入，实行凭证通行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4.道闸、立体停车场设施运行良好，专业维护保养单位维修养护及时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5.车辆停放有序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6.停车场（库）定时巡检，记录完整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7.非机动车辆摆放整齐，无乱停乱放现象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8.非机动车充电管理规范，无私拉、乱扯充电现象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2.对有毒、有害工业垃圾管理严格按规定分装，不得与其他垃圾混杂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3.工业区内废水、废气、废烟、噪音等符合国家环保标准，无有毒、有害物质；各类排气口安装统一有序，无安全隐患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5.制定并严格执行保洁服务标准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6.垃圾日产日清，有清运记录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7.设施设备及工具配置合理、定点存放，且保持清洁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8.管理区域内道路、绿化带（绿地）、停车场等共用场地无纸屑、烟头、塑料袋等废弃物，及时清理公共场地、道路的积雪、积水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9.房屋共用部位及共用设施保持清洁，无擅自占用和堆放杂物现象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10.制定保洁工作计划，巡检记录完整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11.清洁剂、药剂符合环保要求，有专人管理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12.消毒灭杀有计划、有记录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13.商业网点管理有序，符合卫生标准；无乱设摊点、广告牌和乱贴、乱画现象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4.爱护绿化标识位置合理、醒目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5.落实绿化养护计划，养护设备、工具台帐完善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6.重点树木品种实行标牌管理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7.定期组织浇灌、施肥、松土和喷药，提前做好防涝和防冻工作，喷洒药剂要有警示及围挡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9.绿化作业安全防护措施得当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10.草木长势良好，修剪整齐美观，无折损、斑秃现象，无病虫害，无土壤裸露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11.绿地无改变用途和破坏、践踏、占用现象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134" w:right="1474" w:bottom="113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2755"/>
    <w:rsid w:val="268E3DF5"/>
    <w:rsid w:val="356C7411"/>
    <w:rsid w:val="38800D79"/>
    <w:rsid w:val="411223E1"/>
    <w:rsid w:val="4A9861E0"/>
    <w:rsid w:val="4C8147C8"/>
    <w:rsid w:val="59B24141"/>
    <w:rsid w:val="682567E6"/>
    <w:rsid w:val="6BCC68AF"/>
    <w:rsid w:val="72D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2021-06-01T09:11:09Z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C15B0CD343FC4B35944018DAE3227908</vt:lpwstr>
  </property>
</Properties>
</file>